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  <w:bookmarkStart w:id="0" w:name="_GoBack"/>
      <w:bookmarkEnd w:id="0"/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spacing w:before="2"/>
        <w:rPr>
          <w:rFonts w:ascii="DIN Next LT Pro Light" w:eastAsia="DIN Next LT Pro Light" w:hAnsi="DIN Next LT Pro Light" w:cs="DIN Next LT Pro Light"/>
          <w:sz w:val="29"/>
          <w:szCs w:val="29"/>
        </w:rPr>
      </w:pPr>
    </w:p>
    <w:p w:rsidR="004F5591" w:rsidRDefault="004C5E6C">
      <w:pPr>
        <w:spacing w:before="101"/>
        <w:ind w:left="1514" w:right="1315" w:hanging="5"/>
        <w:rPr>
          <w:rFonts w:ascii="DIN Next Rounded LT Pro" w:eastAsia="DIN Next Rounded LT Pro" w:hAnsi="DIN Next Rounded LT Pro" w:cs="DIN Next Rounded LT Pro"/>
          <w:b/>
          <w:color w:val="7F7F7F"/>
          <w:sz w:val="56"/>
          <w:szCs w:val="56"/>
        </w:rPr>
      </w:pPr>
      <w:r>
        <w:rPr>
          <w:rFonts w:ascii="DIN Next Rounded LT Pro" w:eastAsia="DIN Next Rounded LT Pro" w:hAnsi="DIN Next Rounded LT Pro" w:cs="DIN Next Rounded LT Pro"/>
          <w:b/>
          <w:color w:val="7F7F7F"/>
          <w:sz w:val="56"/>
          <w:szCs w:val="56"/>
        </w:rPr>
        <w:t>Etički kodeks mentora/</w:t>
      </w:r>
      <w:proofErr w:type="spellStart"/>
      <w:r>
        <w:rPr>
          <w:rFonts w:ascii="DIN Next Rounded LT Pro" w:eastAsia="DIN Next Rounded LT Pro" w:hAnsi="DIN Next Rounded LT Pro" w:cs="DIN Next Rounded LT Pro"/>
          <w:b/>
          <w:color w:val="7F7F7F"/>
          <w:sz w:val="56"/>
          <w:szCs w:val="56"/>
        </w:rPr>
        <w:t>ica</w:t>
      </w:r>
      <w:proofErr w:type="spellEnd"/>
      <w:r>
        <w:rPr>
          <w:rFonts w:ascii="DIN Next Rounded LT Pro" w:eastAsia="DIN Next Rounded LT Pro" w:hAnsi="DIN Next Rounded LT Pro" w:cs="DIN Next Rounded LT Pro"/>
          <w:b/>
          <w:color w:val="7F7F7F"/>
          <w:sz w:val="56"/>
          <w:szCs w:val="56"/>
        </w:rPr>
        <w:t xml:space="preserve"> za Sustav upravljanja kvalitetom za organizacije civilnoga društva OK 2015</w:t>
      </w:r>
    </w:p>
    <w:p w:rsidR="004F5591" w:rsidRDefault="004C5E6C">
      <w:pPr>
        <w:spacing w:before="101"/>
        <w:ind w:left="1514" w:right="1315" w:hanging="5"/>
        <w:rPr>
          <w:rFonts w:ascii="DIN Next Rounded LT Pro" w:eastAsia="DIN Next Rounded LT Pro" w:hAnsi="DIN Next Rounded LT Pro" w:cs="DIN Next Rounded LT Pro"/>
          <w:b/>
          <w:color w:val="7F7F7F"/>
          <w:sz w:val="28"/>
          <w:szCs w:val="28"/>
        </w:rPr>
      </w:pPr>
      <w:r>
        <w:rPr>
          <w:rFonts w:ascii="DIN Next Rounded LT Pro" w:eastAsia="DIN Next Rounded LT Pro" w:hAnsi="DIN Next Rounded LT Pro" w:cs="DIN Next Rounded LT Pro"/>
          <w:b/>
          <w:color w:val="7F7F7F"/>
          <w:sz w:val="28"/>
          <w:szCs w:val="28"/>
        </w:rPr>
        <w:t xml:space="preserve"> </w:t>
      </w:r>
      <w:r>
        <w:rPr>
          <w:rFonts w:ascii="DIN Next Rounded LT Pro" w:eastAsia="DIN Next Rounded LT Pro" w:hAnsi="DIN Next Rounded LT Pro" w:cs="DIN Next Rounded LT Pro"/>
          <w:b/>
          <w:sz w:val="56"/>
          <w:szCs w:val="56"/>
        </w:rPr>
        <w:tab/>
      </w:r>
    </w:p>
    <w:p w:rsidR="004F5591" w:rsidRDefault="004C5E6C">
      <w:pPr>
        <w:spacing w:before="3"/>
        <w:rPr>
          <w:rFonts w:ascii="DIN Next LT Pro Light" w:eastAsia="DIN Next LT Pro Light" w:hAnsi="DIN Next LT Pro Light" w:cs="DIN Next LT Pro Light"/>
          <w:b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-698499</wp:posOffset>
                </wp:positionH>
                <wp:positionV relativeFrom="paragraph">
                  <wp:posOffset>0</wp:posOffset>
                </wp:positionV>
                <wp:extent cx="22225" cy="22225"/>
                <wp:effectExtent l="0" t="0" r="0" b="0"/>
                <wp:wrapTopAndBottom distT="0" dist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6590" y="3780000"/>
                          <a:ext cx="57988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-698499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F5591" w:rsidRDefault="004F5591">
      <w:pPr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F5591">
      <w:pPr>
        <w:spacing w:before="101"/>
        <w:ind w:left="317" w:right="124"/>
        <w:rPr>
          <w:rFonts w:ascii="DIN Next LT Pro Light" w:eastAsia="DIN Next LT Pro Light" w:hAnsi="DIN Next LT Pro Light" w:cs="DIN Next LT Pro Light"/>
          <w:sz w:val="20"/>
          <w:szCs w:val="20"/>
        </w:rPr>
      </w:pPr>
      <w:bookmarkStart w:id="1" w:name="_heading=h.gjdgxs" w:colFirst="0" w:colLast="0"/>
      <w:bookmarkEnd w:id="1"/>
    </w:p>
    <w:p w:rsidR="004F5591" w:rsidRDefault="004C5E6C">
      <w:pPr>
        <w:spacing w:before="101"/>
        <w:ind w:left="317" w:right="124"/>
        <w:jc w:val="center"/>
        <w:rPr>
          <w:rFonts w:ascii="DIN Next Rounded LT Pro" w:eastAsia="DIN Next Rounded LT Pro" w:hAnsi="DIN Next Rounded LT Pro" w:cs="DIN Next Rounded LT Pro"/>
          <w:color w:val="808080"/>
          <w:sz w:val="32"/>
          <w:szCs w:val="32"/>
        </w:rPr>
      </w:pPr>
      <w:r>
        <w:rPr>
          <w:rFonts w:ascii="DIN Next Rounded LT Pro" w:eastAsia="DIN Next Rounded LT Pro" w:hAnsi="DIN Next Rounded LT Pro" w:cs="DIN Next Rounded LT Pro"/>
          <w:color w:val="808080"/>
          <w:sz w:val="32"/>
          <w:szCs w:val="32"/>
        </w:rPr>
        <w:lastRenderedPageBreak/>
        <w:t>UVOD</w:t>
      </w:r>
    </w:p>
    <w:p w:rsidR="004F5591" w:rsidRDefault="004C5E6C">
      <w:pPr>
        <w:spacing w:before="101"/>
        <w:ind w:left="317" w:right="124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 xml:space="preserve">Ovaj dokument temelji se na primjerima dobre prakse i kodeksu European </w:t>
      </w:r>
      <w:proofErr w:type="spellStart"/>
      <w:r>
        <w:rPr>
          <w:rFonts w:ascii="DIN Next LT Pro Light" w:eastAsia="DIN Next LT Pro Light" w:hAnsi="DIN Next LT Pro Light" w:cs="DIN Next LT Pro Light"/>
        </w:rPr>
        <w:t>Mentoring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</w:t>
      </w:r>
      <w:proofErr w:type="spellStart"/>
      <w:r>
        <w:rPr>
          <w:rFonts w:ascii="DIN Next LT Pro Light" w:eastAsia="DIN Next LT Pro Light" w:hAnsi="DIN Next LT Pro Light" w:cs="DIN Next LT Pro Light"/>
        </w:rPr>
        <w:t>and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</w:t>
      </w:r>
      <w:proofErr w:type="spellStart"/>
      <w:r>
        <w:rPr>
          <w:rFonts w:ascii="DIN Next LT Pro Light" w:eastAsia="DIN Next LT Pro Light" w:hAnsi="DIN Next LT Pro Light" w:cs="DIN Next LT Pro Light"/>
        </w:rPr>
        <w:t>Coaching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</w:t>
      </w:r>
      <w:proofErr w:type="spellStart"/>
      <w:r>
        <w:rPr>
          <w:rFonts w:ascii="DIN Next LT Pro Light" w:eastAsia="DIN Next LT Pro Light" w:hAnsi="DIN Next LT Pro Light" w:cs="DIN Next LT Pro Light"/>
        </w:rPr>
        <w:t>Council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(EMCC) kao i na Etičkom kodeksu trenera/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za razvoj civilnog društva. </w:t>
      </w:r>
    </w:p>
    <w:p w:rsidR="004F5591" w:rsidRDefault="004C5E6C">
      <w:pPr>
        <w:spacing w:before="101"/>
        <w:ind w:left="317" w:right="124"/>
        <w:rPr>
          <w:rFonts w:ascii="DIN Next LT Pro Light" w:eastAsia="DIN Next LT Pro Light" w:hAnsi="DIN Next LT Pro Light" w:cs="DIN Next LT Pro Light"/>
          <w:b/>
        </w:rPr>
      </w:pPr>
      <w:r>
        <w:rPr>
          <w:rFonts w:ascii="DIN Next LT Pro Light" w:eastAsia="DIN Next LT Pro Light" w:hAnsi="DIN Next LT Pro Light" w:cs="DIN Next LT Pro Light"/>
          <w:b/>
        </w:rPr>
        <w:t>Svi licencirani mentori OK 2015 potpisnici su ovog kodeksa i svojim potpisom potv</w:t>
      </w:r>
      <w:r>
        <w:rPr>
          <w:rFonts w:ascii="DIN Next LT Pro Light" w:eastAsia="DIN Next LT Pro Light" w:hAnsi="DIN Next LT Pro Light" w:cs="DIN Next LT Pro Light"/>
          <w:b/>
        </w:rPr>
        <w:t xml:space="preserve">rđuju pridržavanje opisanih principa i etičkih vrijednosti. </w:t>
      </w:r>
    </w:p>
    <w:p w:rsidR="004F5591" w:rsidRDefault="004C5E6C">
      <w:pPr>
        <w:spacing w:before="101"/>
        <w:ind w:left="317" w:right="124"/>
        <w:rPr>
          <w:rFonts w:ascii="DIN Next LT Pro Light" w:eastAsia="DIN Next LT Pro Light" w:hAnsi="DIN Next LT Pro Light" w:cs="DIN Next LT Pro Light"/>
        </w:rPr>
      </w:pPr>
      <w:bookmarkStart w:id="2" w:name="_heading=h.30j0zll" w:colFirst="0" w:colLast="0"/>
      <w:bookmarkEnd w:id="2"/>
      <w:r>
        <w:rPr>
          <w:rFonts w:ascii="DIN Next LT Pro Light" w:eastAsia="DIN Next LT Pro Light" w:hAnsi="DIN Next LT Pro Light" w:cs="DIN Next LT Pro Light"/>
        </w:rPr>
        <w:t>Kodeks navodi principe i vrijednosti kojima se rukovode mentori, te raspodjelu uloga i odgovornosti između mentora i primatelja mentorske podrške. Cilj kodeksa je:</w:t>
      </w:r>
    </w:p>
    <w:p w:rsidR="004F5591" w:rsidRDefault="004C5E6C">
      <w:pPr>
        <w:spacing w:before="101"/>
        <w:ind w:left="317" w:right="124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•</w:t>
      </w:r>
      <w:r>
        <w:rPr>
          <w:rFonts w:ascii="DIN Next LT Pro Light" w:eastAsia="DIN Next LT Pro Light" w:hAnsi="DIN Next LT Pro Light" w:cs="DIN Next LT Pro Light"/>
        </w:rPr>
        <w:tab/>
        <w:t>pružiti odgovarajuće smjernic</w:t>
      </w:r>
      <w:r>
        <w:rPr>
          <w:rFonts w:ascii="DIN Next LT Pro Light" w:eastAsia="DIN Next LT Pro Light" w:hAnsi="DIN Next LT Pro Light" w:cs="DIN Next LT Pro Light"/>
        </w:rPr>
        <w:t>e i postaviti standarde ponašanja licenciranih mentora</w:t>
      </w:r>
    </w:p>
    <w:p w:rsidR="004F5591" w:rsidRDefault="004C5E6C">
      <w:pPr>
        <w:spacing w:before="101"/>
        <w:ind w:left="317" w:right="124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•</w:t>
      </w:r>
      <w:r>
        <w:rPr>
          <w:rFonts w:ascii="DIN Next LT Pro Light" w:eastAsia="DIN Next LT Pro Light" w:hAnsi="DIN Next LT Pro Light" w:cs="DIN Next LT Pro Light"/>
        </w:rPr>
        <w:tab/>
        <w:t>opisati očekivani odnos između mentora i primatelja mentorske podrške</w:t>
      </w:r>
    </w:p>
    <w:p w:rsidR="004F5591" w:rsidRDefault="004F5591">
      <w:pPr>
        <w:spacing w:before="101"/>
        <w:ind w:left="317" w:right="124"/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spacing w:before="101"/>
        <w:ind w:left="317" w:right="124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Kodeks se sastoji od sljedećih cjelina:</w:t>
      </w:r>
    </w:p>
    <w:p w:rsidR="004F5591" w:rsidRDefault="004C5E6C">
      <w:pPr>
        <w:spacing w:before="101"/>
        <w:ind w:left="317" w:right="124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•</w:t>
      </w:r>
      <w:r>
        <w:rPr>
          <w:rFonts w:ascii="DIN Next LT Pro Light" w:eastAsia="DIN Next LT Pro Light" w:hAnsi="DIN Next LT Pro Light" w:cs="DIN Next LT Pro Light"/>
        </w:rPr>
        <w:tab/>
        <w:t>odnos s naručiteljem i korisnicima</w:t>
      </w:r>
    </w:p>
    <w:p w:rsidR="004F5591" w:rsidRDefault="004C5E6C">
      <w:pPr>
        <w:spacing w:before="101"/>
        <w:ind w:left="317" w:right="124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•</w:t>
      </w:r>
      <w:r>
        <w:rPr>
          <w:rFonts w:ascii="DIN Next LT Pro Light" w:eastAsia="DIN Next LT Pro Light" w:hAnsi="DIN Next LT Pro Light" w:cs="DIN Next LT Pro Light"/>
        </w:rPr>
        <w:tab/>
        <w:t>transparentnost</w:t>
      </w:r>
    </w:p>
    <w:p w:rsidR="004F5591" w:rsidRDefault="004C5E6C">
      <w:pPr>
        <w:spacing w:before="101"/>
        <w:ind w:left="317" w:right="124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•</w:t>
      </w:r>
      <w:r>
        <w:rPr>
          <w:rFonts w:ascii="DIN Next LT Pro Light" w:eastAsia="DIN Next LT Pro Light" w:hAnsi="DIN Next LT Pro Light" w:cs="DIN Next LT Pro Light"/>
        </w:rPr>
        <w:tab/>
        <w:t>povjerljivost</w:t>
      </w:r>
    </w:p>
    <w:p w:rsidR="004F5591" w:rsidRDefault="004C5E6C">
      <w:pPr>
        <w:spacing w:before="101"/>
        <w:ind w:left="317" w:right="124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•</w:t>
      </w:r>
      <w:r>
        <w:rPr>
          <w:rFonts w:ascii="DIN Next LT Pro Light" w:eastAsia="DIN Next LT Pro Light" w:hAnsi="DIN Next LT Pro Light" w:cs="DIN Next LT Pro Light"/>
        </w:rPr>
        <w:tab/>
        <w:t>sukob interesa</w:t>
      </w:r>
    </w:p>
    <w:p w:rsidR="004F5591" w:rsidRDefault="004C5E6C">
      <w:pPr>
        <w:spacing w:before="101"/>
        <w:ind w:left="317" w:right="124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•</w:t>
      </w:r>
      <w:r>
        <w:rPr>
          <w:rFonts w:ascii="DIN Next LT Pro Light" w:eastAsia="DIN Next LT Pro Light" w:hAnsi="DIN Next LT Pro Light" w:cs="DIN Next LT Pro Light"/>
        </w:rPr>
        <w:tab/>
        <w:t>stručnost</w:t>
      </w:r>
    </w:p>
    <w:p w:rsidR="004F5591" w:rsidRDefault="004F5591">
      <w:pPr>
        <w:spacing w:before="101"/>
        <w:ind w:left="317" w:right="124"/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C5E6C">
      <w:pPr>
        <w:spacing w:before="101"/>
        <w:ind w:left="317" w:right="124"/>
        <w:jc w:val="center"/>
        <w:rPr>
          <w:rFonts w:ascii="DIN Next Rounded LT Pro" w:eastAsia="DIN Next Rounded LT Pro" w:hAnsi="DIN Next Rounded LT Pro" w:cs="DIN Next Rounded LT Pro"/>
          <w:color w:val="808080"/>
          <w:sz w:val="32"/>
          <w:szCs w:val="32"/>
        </w:rPr>
      </w:pPr>
      <w:r>
        <w:rPr>
          <w:rFonts w:ascii="DIN Next Rounded LT Pro" w:eastAsia="DIN Next Rounded LT Pro" w:hAnsi="DIN Next Rounded LT Pro" w:cs="DIN Next Rounded LT Pro"/>
          <w:color w:val="808080"/>
          <w:sz w:val="32"/>
          <w:szCs w:val="32"/>
        </w:rPr>
        <w:t>ETIČKI KODEKS MENTORA/ICA</w:t>
      </w:r>
    </w:p>
    <w:p w:rsidR="004F5591" w:rsidRDefault="004F5591">
      <w:pPr>
        <w:ind w:right="109"/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09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U svom radu i profesionalnom djelovanju mentori/</w:t>
      </w:r>
      <w:proofErr w:type="spellStart"/>
      <w:r>
        <w:rPr>
          <w:rFonts w:ascii="DIN Next LT Pro Light" w:eastAsia="DIN Next LT Pro Light" w:hAnsi="DIN Next LT Pro Light" w:cs="DIN Next LT Pro Light"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iskazuju štovanje temeljnih ljudskih prava, dostojanstva i vrijednosti svih ljudi. Razvoj tih vrijednosti nastoje poticati kod svakog pojedinca s kojim dolaze u pro</w:t>
      </w:r>
      <w:r>
        <w:rPr>
          <w:rFonts w:ascii="DIN Next LT Pro Light" w:eastAsia="DIN Next LT Pro Light" w:hAnsi="DIN Next LT Pro Light" w:cs="DIN Next LT Pro Light"/>
        </w:rPr>
        <w:t>fesionalni doticaj. Uvažavaju pravo pojedinca na privatnost i tajne, kao i njegovo pravo na samoodređenje. Mentori/</w:t>
      </w:r>
      <w:proofErr w:type="spellStart"/>
      <w:r>
        <w:rPr>
          <w:rFonts w:ascii="DIN Next LT Pro Light" w:eastAsia="DIN Next LT Pro Light" w:hAnsi="DIN Next LT Pro Light" w:cs="DIN Next LT Pro Light"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su svjesni postojanja individualnih i kulturoloških razlika među ljudima s obzirom na dob, spol, rod, rasu, nacionalnost, etničko porijek</w:t>
      </w:r>
      <w:r>
        <w:rPr>
          <w:rFonts w:ascii="DIN Next LT Pro Light" w:eastAsia="DIN Next LT Pro Light" w:hAnsi="DIN Next LT Pro Light" w:cs="DIN Next LT Pro Light"/>
        </w:rPr>
        <w:t>lo, religijsku pripadnost, seksualnu orijentaciju, političke stavove, tjelesne osobine, jezik i socioekonomski status. Postojeće razlike prihvaćaju na otvoren i tolerantan način. Mentori/</w:t>
      </w:r>
      <w:proofErr w:type="spellStart"/>
      <w:r>
        <w:rPr>
          <w:rFonts w:ascii="DIN Next LT Pro Light" w:eastAsia="DIN Next LT Pro Light" w:hAnsi="DIN Next LT Pro Light" w:cs="DIN Next LT Pro Light"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nastoje u svojem radu otkloniti sve oblike diskriminacije te odlu</w:t>
      </w:r>
      <w:r>
        <w:rPr>
          <w:rFonts w:ascii="DIN Next LT Pro Light" w:eastAsia="DIN Next LT Pro Light" w:hAnsi="DIN Next LT Pro Light" w:cs="DIN Next LT Pro Light"/>
        </w:rPr>
        <w:t>čno odbijaju sudjelovati u bilo kakvom obliku nepoštenih i neetičnih diskriminatornih odnosa.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08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U istom duhu, mentori/</w:t>
      </w:r>
      <w:proofErr w:type="spellStart"/>
      <w:r>
        <w:rPr>
          <w:rFonts w:ascii="DIN Next LT Pro Light" w:eastAsia="DIN Next LT Pro Light" w:hAnsi="DIN Next LT Pro Light" w:cs="DIN Next LT Pro Light"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poštuju raznolikost vrijednosnih temelja, misija, kultura i struktura organizacija s kojima rade te kroz svoj rad s korisnicima promiču</w:t>
      </w:r>
      <w:r>
        <w:rPr>
          <w:rFonts w:ascii="DIN Next LT Pro Light" w:eastAsia="DIN Next LT Pro Light" w:hAnsi="DIN Next LT Pro Light" w:cs="DIN Next LT Pro Light"/>
        </w:rPr>
        <w:t xml:space="preserve"> raznolikost, demokratičnost, otvorenost i etičnost civilnog društva u cjelini i drugih sektora s kojima surađuju, kao i vrijednosti civilnog društva koje su utemeljene na društvenim promjenama, suradnji, solidarnosti, socijalnoj pravdi, transparentnosti, </w:t>
      </w:r>
      <w:r>
        <w:rPr>
          <w:rFonts w:ascii="DIN Next LT Pro Light" w:eastAsia="DIN Next LT Pro Light" w:hAnsi="DIN Next LT Pro Light" w:cs="DIN Next LT Pro Light"/>
        </w:rPr>
        <w:t>osobnoj moći i odgovornosti, sudjelovanju u odlučivanju, uvažavanju osobnosti, samoorganiziranju, uvažavanju organizacijskih raznolikosti i trajnom učenju.</w:t>
      </w:r>
    </w:p>
    <w:p w:rsidR="004F5591" w:rsidRDefault="004F5591">
      <w:pPr>
        <w:rPr>
          <w:rFonts w:ascii="DIN Next LT Pro Light" w:eastAsia="DIN Next LT Pro Light" w:hAnsi="DIN Next LT Pro Light" w:cs="DIN Next LT Pro Light"/>
          <w:sz w:val="24"/>
          <w:szCs w:val="24"/>
        </w:rPr>
      </w:pPr>
    </w:p>
    <w:p w:rsidR="004F5591" w:rsidRDefault="004C5E6C">
      <w:pPr>
        <w:jc w:val="center"/>
        <w:rPr>
          <w:rFonts w:ascii="DIN Next Rounded LT Pro" w:eastAsia="DIN Next Rounded LT Pro" w:hAnsi="DIN Next Rounded LT Pro" w:cs="DIN Next Rounded LT Pro"/>
          <w:color w:val="7F7F7F"/>
          <w:sz w:val="32"/>
          <w:szCs w:val="32"/>
        </w:rPr>
      </w:pPr>
      <w:r>
        <w:rPr>
          <w:rFonts w:ascii="DIN Next Rounded LT Pro" w:eastAsia="DIN Next Rounded LT Pro" w:hAnsi="DIN Next Rounded LT Pro" w:cs="DIN Next Rounded LT Pro"/>
          <w:color w:val="7F7F7F"/>
          <w:sz w:val="32"/>
          <w:szCs w:val="32"/>
        </w:rPr>
        <w:t>ODNOS S NARUČITELJEM I KORISNICIMA</w:t>
      </w:r>
    </w:p>
    <w:p w:rsidR="004F5591" w:rsidRDefault="004F5591">
      <w:pPr>
        <w:spacing w:before="91"/>
        <w:ind w:left="4692" w:right="112"/>
        <w:rPr>
          <w:rFonts w:ascii="DIN Next LT Pro Light" w:eastAsia="DIN Next LT Pro Light" w:hAnsi="DIN Next LT Pro Light" w:cs="DIN Next LT Pro Light"/>
          <w:sz w:val="28"/>
          <w:szCs w:val="28"/>
        </w:rPr>
      </w:pPr>
    </w:p>
    <w:p w:rsidR="004F5591" w:rsidRDefault="004C5E6C">
      <w:pPr>
        <w:ind w:left="317" w:right="108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Naručitelji su pojedinci i/ili skupine koji/koje sklapaju ugovore s mentorima/</w:t>
      </w:r>
      <w:proofErr w:type="spellStart"/>
      <w:r>
        <w:rPr>
          <w:rFonts w:ascii="DIN Next LT Pro Light" w:eastAsia="DIN Next LT Pro Light" w:hAnsi="DIN Next LT Pro Light" w:cs="DIN Next LT Pro Light"/>
        </w:rPr>
        <w:t>icama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kako bi ostvarili dobit u znanju i vještinama za sebe ili neke druge korisnike.</w:t>
      </w:r>
    </w:p>
    <w:p w:rsidR="004F5591" w:rsidRDefault="004F5591">
      <w:pPr>
        <w:ind w:left="317" w:right="108"/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08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Koristeći svoja znanja i vještine, mentori/</w:t>
      </w:r>
      <w:proofErr w:type="spellStart"/>
      <w:r>
        <w:rPr>
          <w:rFonts w:ascii="DIN Next LT Pro Light" w:eastAsia="DIN Next LT Pro Light" w:hAnsi="DIN Next LT Pro Light" w:cs="DIN Next LT Pro Light"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pružaju uslugu naručitelju/korisniku kako bi</w:t>
      </w:r>
      <w:r>
        <w:rPr>
          <w:rFonts w:ascii="DIN Next LT Pro Light" w:eastAsia="DIN Next LT Pro Light" w:hAnsi="DIN Next LT Pro Light" w:cs="DIN Next LT Pro Light"/>
        </w:rPr>
        <w:t xml:space="preserve"> unaprijedili kvalitetu i vrijednost rada korisnika u pogledu uvođenja Sustava upravljanja kvalitetom za organizacije civilnoga društva.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0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Prije pružanja usluge, 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uspostavlja odnos s naručiteljem i korisnicima kako bi </w:t>
      </w:r>
      <w:r>
        <w:rPr>
          <w:rFonts w:ascii="DIN Next LT Pro Light" w:eastAsia="DIN Next LT Pro Light" w:hAnsi="DIN Next LT Pro Light" w:cs="DIN Next LT Pro Light"/>
        </w:rPr>
        <w:lastRenderedPageBreak/>
        <w:t>doznao/la očekivanja korisnik</w:t>
      </w:r>
      <w:r>
        <w:rPr>
          <w:rFonts w:ascii="DIN Next LT Pro Light" w:eastAsia="DIN Next LT Pro Light" w:hAnsi="DIN Next LT Pro Light" w:cs="DIN Next LT Pro Light"/>
        </w:rPr>
        <w:t>a s ciljem pružanja adekvatne usluge.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spacing w:before="1"/>
        <w:ind w:left="317" w:right="112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je dužan/a osigurati stručnu i profesionalnu uslugu korisnicima koja uzima u obzir njihovu dugoročnu dobrobit.</w:t>
      </w:r>
    </w:p>
    <w:p w:rsidR="004F5591" w:rsidRDefault="004F5591">
      <w:pPr>
        <w:spacing w:before="10"/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C5E6C">
      <w:pPr>
        <w:ind w:left="317" w:right="111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je dužan voditi računa o izboru najučinkovitijeg i najprimjerenijeg procesa učenja za korisnike, čak i kada optimalna metoda implicira smanjenje mentorskih usluga u budućnosti uslijed povećanja sposobnosti korisnika za samostalno uvođenje Sustav</w:t>
      </w:r>
      <w:r>
        <w:rPr>
          <w:rFonts w:ascii="DIN Next LT Pro Light" w:eastAsia="DIN Next LT Pro Light" w:hAnsi="DIN Next LT Pro Light" w:cs="DIN Next LT Pro Light"/>
        </w:rPr>
        <w:t>a za koji su ranije trebali pomoć mentora/</w:t>
      </w:r>
      <w:proofErr w:type="spellStart"/>
      <w:r>
        <w:rPr>
          <w:rFonts w:ascii="DIN Next LT Pro Light" w:eastAsia="DIN Next LT Pro Light" w:hAnsi="DIN Next LT Pro Light" w:cs="DIN Next LT Pro Light"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</w:rPr>
        <w:t>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2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Ako korisnici tijekom procesa procijene da trebaju krenuti drugim smjerom u odnosu na planirani, obaveza je mentora/</w:t>
      </w:r>
      <w:proofErr w:type="spellStart"/>
      <w:r>
        <w:rPr>
          <w:rFonts w:ascii="DIN Next LT Pro Light" w:eastAsia="DIN Next LT Pro Light" w:hAnsi="DIN Next LT Pro Light" w:cs="DIN Next LT Pro Light"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uvažiti primjedbe (prijedloge) te predložiti smjer kojim bi se uravnotežile novonastale </w:t>
      </w:r>
      <w:r>
        <w:rPr>
          <w:rFonts w:ascii="DIN Next LT Pro Light" w:eastAsia="DIN Next LT Pro Light" w:hAnsi="DIN Next LT Pro Light" w:cs="DIN Next LT Pro Light"/>
        </w:rPr>
        <w:t>potrebe s prvobitnim planom.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spacing w:line="276" w:lineRule="auto"/>
        <w:ind w:left="317" w:right="112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mora poštivati kulturu, prava, autonomiju i druge posebnosti korisnika s kojima radi. </w:t>
      </w:r>
    </w:p>
    <w:p w:rsidR="004F5591" w:rsidRDefault="004F5591">
      <w:pPr>
        <w:spacing w:line="276" w:lineRule="auto"/>
        <w:ind w:left="317" w:right="112"/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spacing w:line="276" w:lineRule="auto"/>
        <w:ind w:left="317" w:right="112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treba težiti tome da korisnik savjesno dogovara proces i svoje sudjelovanje u njemu </w:t>
      </w:r>
      <w:r>
        <w:rPr>
          <w:rFonts w:ascii="DIN Next LT Pro Light" w:eastAsia="DIN Next LT Pro Light" w:hAnsi="DIN Next LT Pro Light" w:cs="DIN Next LT Pro Light"/>
          <w:color w:val="000000"/>
        </w:rPr>
        <w:t xml:space="preserve">te da je uvođenje Sustava </w:t>
      </w:r>
      <w:r>
        <w:rPr>
          <w:rFonts w:ascii="DIN Next LT Pro Light" w:eastAsia="DIN Next LT Pro Light" w:hAnsi="DIN Next LT Pro Light" w:cs="DIN Next LT Pro Light"/>
          <w:strike/>
          <w:color w:val="000000"/>
        </w:rPr>
        <w:t>je</w:t>
      </w:r>
      <w:r>
        <w:rPr>
          <w:rFonts w:ascii="DIN Next LT Pro Light" w:eastAsia="DIN Next LT Pro Light" w:hAnsi="DIN Next LT Pro Light" w:cs="DIN Next LT Pro Light"/>
          <w:color w:val="000000"/>
        </w:rPr>
        <w:t xml:space="preserve"> zaj</w:t>
      </w:r>
      <w:r>
        <w:rPr>
          <w:rFonts w:ascii="DIN Next LT Pro Light" w:eastAsia="DIN Next LT Pro Light" w:hAnsi="DIN Next LT Pro Light" w:cs="DIN Next LT Pro Light"/>
          <w:color w:val="000000"/>
        </w:rPr>
        <w:t xml:space="preserve">edničko </w:t>
      </w:r>
      <w:r>
        <w:rPr>
          <w:rFonts w:ascii="DIN Next LT Pro Light" w:eastAsia="DIN Next LT Pro Light" w:hAnsi="DIN Next LT Pro Light" w:cs="DIN Next LT Pro Light"/>
        </w:rPr>
        <w:t>vlasništvo i odluka cijele organizacije.</w:t>
      </w:r>
    </w:p>
    <w:p w:rsidR="004F5591" w:rsidRDefault="004F5591">
      <w:pPr>
        <w:spacing w:before="1"/>
        <w:ind w:left="317" w:right="112"/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spacing w:before="1"/>
        <w:ind w:left="317" w:right="112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ne smije učiniti ništa što bi ugrozilo dobrobit i dostojanstvo sudionika procesa, slobodu odabira i odlučivanja unutar grupe, niti kredibilitet svoga rada.</w:t>
      </w:r>
    </w:p>
    <w:p w:rsidR="004F5591" w:rsidRDefault="004F5591">
      <w:pPr>
        <w:spacing w:before="1"/>
        <w:rPr>
          <w:rFonts w:ascii="DIN Next LT Pro Light" w:eastAsia="DIN Next LT Pro Light" w:hAnsi="DIN Next LT Pro Light" w:cs="DIN Next LT Pro Light"/>
          <w:sz w:val="20"/>
          <w:szCs w:val="20"/>
        </w:rPr>
      </w:pPr>
    </w:p>
    <w:p w:rsidR="004F5591" w:rsidRDefault="004C5E6C">
      <w:pPr>
        <w:spacing w:before="101"/>
        <w:ind w:left="317" w:right="124"/>
        <w:jc w:val="center"/>
        <w:rPr>
          <w:rFonts w:ascii="DIN Next Rounded LT Pro" w:eastAsia="DIN Next Rounded LT Pro" w:hAnsi="DIN Next Rounded LT Pro" w:cs="DIN Next Rounded LT Pro"/>
          <w:color w:val="7F7F7F"/>
          <w:sz w:val="32"/>
          <w:szCs w:val="32"/>
        </w:rPr>
      </w:pPr>
      <w:r>
        <w:rPr>
          <w:rFonts w:ascii="DIN Next Rounded LT Pro" w:eastAsia="DIN Next Rounded LT Pro" w:hAnsi="DIN Next Rounded LT Pro" w:cs="DIN Next Rounded LT Pro"/>
          <w:color w:val="7F7F7F"/>
          <w:sz w:val="32"/>
          <w:szCs w:val="32"/>
        </w:rPr>
        <w:t>TRANSPARENTNOST</w:t>
      </w:r>
    </w:p>
    <w:p w:rsidR="004F5591" w:rsidRDefault="004F5591">
      <w:pPr>
        <w:ind w:left="4692" w:right="111"/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1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Transparentnost se od</w:t>
      </w:r>
      <w:r>
        <w:rPr>
          <w:rFonts w:ascii="DIN Next LT Pro Light" w:eastAsia="DIN Next LT Pro Light" w:hAnsi="DIN Next LT Pro Light" w:cs="DIN Next LT Pro Light"/>
        </w:rPr>
        <w:t>nosi na točno i potpuno informiranje naručitelja/korisnika o svim aspektima rada mentora/</w:t>
      </w:r>
      <w:proofErr w:type="spellStart"/>
      <w:r>
        <w:rPr>
          <w:rFonts w:ascii="DIN Next LT Pro Light" w:eastAsia="DIN Next LT Pro Light" w:hAnsi="DIN Next LT Pro Light" w:cs="DIN Next LT Pro Light"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– uključujući i kompetentnost, prošla radna iskustva, sadržaj i metode rada, troškove pružanja usluga, mogući sukob interesa i druge informacije – koji mogu imati </w:t>
      </w:r>
      <w:r>
        <w:rPr>
          <w:rFonts w:ascii="DIN Next LT Pro Light" w:eastAsia="DIN Next LT Pro Light" w:hAnsi="DIN Next LT Pro Light" w:cs="DIN Next LT Pro Light"/>
        </w:rPr>
        <w:t>utjecaj na odluku o angažmanu određenog mentora/</w:t>
      </w:r>
      <w:proofErr w:type="spellStart"/>
      <w:r>
        <w:rPr>
          <w:rFonts w:ascii="DIN Next LT Pro Light" w:eastAsia="DIN Next LT Pro Light" w:hAnsi="DIN Next LT Pro Light" w:cs="DIN Next LT Pro Light"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te na kvalitetu i cijenu mentorske usluge.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2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će dati potpune podatke naručitelju/korisniku o cijeni usluge (što sve točno cijena uključuje i koje sve troškove uzima u obzir).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1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će točn</w:t>
      </w:r>
      <w:r>
        <w:rPr>
          <w:rFonts w:ascii="DIN Next LT Pro Light" w:eastAsia="DIN Next LT Pro Light" w:hAnsi="DIN Next LT Pro Light" w:cs="DIN Next LT Pro Light"/>
        </w:rPr>
        <w:t>o informirati naručitelja/korisnika o drugim mogućim izvorima financiranja tražene mentorske usluge, npr. kroz druge izvore financiranja te neće dvostruko naplaćivati iste usluge.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08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će kao osnovu rada koristiti standardizirane pisane materijale Udruge za razvoj civilnog društva SMART. Materijale mentor može prilagoditi radi specifičnih potreba naručitelja/korisnika.</w:t>
      </w:r>
    </w:p>
    <w:p w:rsidR="004F5591" w:rsidRDefault="004F5591">
      <w:pPr>
        <w:rPr>
          <w:rFonts w:ascii="DIN Next LT Pro Light" w:eastAsia="DIN Next LT Pro Light" w:hAnsi="DIN Next LT Pro Light" w:cs="DIN Next LT Pro Light"/>
          <w:sz w:val="24"/>
          <w:szCs w:val="24"/>
        </w:rPr>
      </w:pPr>
    </w:p>
    <w:p w:rsidR="004F5591" w:rsidRDefault="004C5E6C">
      <w:pPr>
        <w:spacing w:before="101"/>
        <w:ind w:left="317" w:right="124"/>
        <w:jc w:val="center"/>
        <w:rPr>
          <w:rFonts w:ascii="DIN Next Rounded LT Pro" w:eastAsia="DIN Next Rounded LT Pro" w:hAnsi="DIN Next Rounded LT Pro" w:cs="DIN Next Rounded LT Pro"/>
          <w:color w:val="7F7F7F"/>
          <w:sz w:val="32"/>
          <w:szCs w:val="32"/>
        </w:rPr>
      </w:pPr>
      <w:r>
        <w:rPr>
          <w:rFonts w:ascii="DIN Next Rounded LT Pro" w:eastAsia="DIN Next Rounded LT Pro" w:hAnsi="DIN Next Rounded LT Pro" w:cs="DIN Next Rounded LT Pro"/>
          <w:color w:val="7F7F7F"/>
          <w:sz w:val="32"/>
          <w:szCs w:val="32"/>
        </w:rPr>
        <w:t>POVJERLJIVOST</w:t>
      </w:r>
    </w:p>
    <w:p w:rsidR="004F5591" w:rsidRDefault="004F5591">
      <w:pPr>
        <w:spacing w:before="11"/>
        <w:rPr>
          <w:rFonts w:ascii="DIN Next LT Pro Light" w:eastAsia="DIN Next LT Pro Light" w:hAnsi="DIN Next LT Pro Light" w:cs="DIN Next LT Pro Light"/>
          <w:sz w:val="19"/>
          <w:szCs w:val="19"/>
        </w:rPr>
      </w:pPr>
    </w:p>
    <w:p w:rsidR="004F5591" w:rsidRDefault="004C5E6C">
      <w:pPr>
        <w:ind w:left="317" w:right="112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Odnos s naručiteljem/korisnicima i sve informacije proizašle iz navedenog odnosa bit će povjerljive i u skladu sa sklopljenim tripartitnim ugovorom (naručitelj/korisnik-mentor/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>-SMART).</w:t>
      </w:r>
    </w:p>
    <w:p w:rsidR="004F5591" w:rsidRDefault="004F5591">
      <w:pPr>
        <w:ind w:left="317" w:right="112"/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7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će poduzeti potrebne radnje da bi naručitelja i korisnik</w:t>
      </w:r>
      <w:r>
        <w:rPr>
          <w:rFonts w:ascii="DIN Next LT Pro Light" w:eastAsia="DIN Next LT Pro Light" w:hAnsi="DIN Next LT Pro Light" w:cs="DIN Next LT Pro Light"/>
        </w:rPr>
        <w:t>e jasno informirao/la o razini povjerljivosti u radu i ograničenjima vezanim uz navedeno.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2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 xml:space="preserve">Sva komunikacija i informacije koje su rezultat rada s korisnikom smatrat će se povjerljivim i ni </w:t>
      </w:r>
      <w:r>
        <w:rPr>
          <w:rFonts w:ascii="DIN Next LT Pro Light" w:eastAsia="DIN Next LT Pro Light" w:hAnsi="DIN Next LT Pro Light" w:cs="DIN Next LT Pro Light"/>
        </w:rPr>
        <w:lastRenderedPageBreak/>
        <w:t>na koji način neće izaći izvan tog odnosa bez prethodne suglasnosti</w:t>
      </w:r>
      <w:r>
        <w:rPr>
          <w:rFonts w:ascii="DIN Next LT Pro Light" w:eastAsia="DIN Next LT Pro Light" w:hAnsi="DIN Next LT Pro Light" w:cs="DIN Next LT Pro Light"/>
        </w:rPr>
        <w:t xml:space="preserve"> korisnika.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07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Informacije proizašle iz rada s korisnikom bit će otkrivene trećim stranama samo pod uvjetom pismene suglasnosti korisnika. 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je obavezan/a točno i potpuno informirati korisnika o tome koje informacije će biti dostupne, kome će biti d</w:t>
      </w:r>
      <w:r>
        <w:rPr>
          <w:rFonts w:ascii="DIN Next LT Pro Light" w:eastAsia="DIN Next LT Pro Light" w:hAnsi="DIN Next LT Pro Light" w:cs="DIN Next LT Pro Light"/>
        </w:rPr>
        <w:t xml:space="preserve">ostupne, pod kojim će uvjetima biti otkriven identitet korisnika, u koju svrhu i na koji način. 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4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će poduzeti odgovarajuće korake da zaštiti povjerljivost svih informacija i materijala vezanih uz rezultat rada s korisnikom. Sva dokumentacija (el</w:t>
      </w:r>
      <w:r>
        <w:rPr>
          <w:rFonts w:ascii="DIN Next LT Pro Light" w:eastAsia="DIN Next LT Pro Light" w:hAnsi="DIN Next LT Pro Light" w:cs="DIN Next LT Pro Light"/>
        </w:rPr>
        <w:t>ektronska, audio, vizualna ili tekst) bit će pohranjena na način koji osigurava povjerljivost informacija.</w:t>
      </w:r>
    </w:p>
    <w:p w:rsidR="004F5591" w:rsidRDefault="004F5591">
      <w:pPr>
        <w:spacing w:before="11"/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C5E6C">
      <w:pPr>
        <w:ind w:left="317" w:right="110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Ugovor potpisan s naručiteljem/korisnikom neće biti povjerljiv osim ako se drugačije ne dogovori pismenim dokumentom.</w:t>
      </w:r>
    </w:p>
    <w:p w:rsidR="004F5591" w:rsidRDefault="004F5591">
      <w:pPr>
        <w:ind w:left="317" w:right="110"/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0"/>
        <w:rPr>
          <w:rFonts w:ascii="DIN Next LT Pro Light" w:eastAsia="DIN Next LT Pro Light" w:hAnsi="DIN Next LT Pro Light" w:cs="DIN Next LT Pro Light"/>
          <w:b/>
          <w:i/>
        </w:rPr>
      </w:pPr>
      <w:r>
        <w:rPr>
          <w:rFonts w:ascii="DIN Next LT Pro Light" w:eastAsia="DIN Next LT Pro Light" w:hAnsi="DIN Next LT Pro Light" w:cs="DIN Next LT Pro Light"/>
          <w:b/>
          <w:i/>
        </w:rPr>
        <w:t>Izuzeci od povjerljivosti</w:t>
      </w:r>
    </w:p>
    <w:p w:rsidR="004F5591" w:rsidRDefault="004F5591">
      <w:pPr>
        <w:spacing w:before="10"/>
        <w:rPr>
          <w:rFonts w:ascii="DIN Next LT Pro Light" w:eastAsia="DIN Next LT Pro Light" w:hAnsi="DIN Next LT Pro Light" w:cs="DIN Next LT Pro Light"/>
          <w:b/>
          <w:i/>
          <w:sz w:val="21"/>
          <w:szCs w:val="21"/>
        </w:rPr>
      </w:pPr>
    </w:p>
    <w:p w:rsidR="004F5591" w:rsidRDefault="004C5E6C">
      <w:pPr>
        <w:ind w:left="317" w:right="113" w:hanging="1"/>
        <w:rPr>
          <w:rFonts w:ascii="DIN Next LT Pro Light" w:eastAsia="DIN Next LT Pro Light" w:hAnsi="DIN Next LT Pro Light" w:cs="DIN Next LT Pro Light"/>
          <w:i/>
        </w:rPr>
      </w:pPr>
      <w:r>
        <w:rPr>
          <w:rFonts w:ascii="DIN Next LT Pro Light" w:eastAsia="DIN Next LT Pro Light" w:hAnsi="DIN Next LT Pro Light" w:cs="DIN Next LT Pro Light"/>
          <w:i/>
        </w:rPr>
        <w:t>Trener/</w:t>
      </w:r>
      <w:proofErr w:type="spellStart"/>
      <w:r>
        <w:rPr>
          <w:rFonts w:ascii="DIN Next LT Pro Light" w:eastAsia="DIN Next LT Pro Light" w:hAnsi="DIN Next LT Pro Light" w:cs="DIN Next LT Pro Light"/>
          <w:i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  <w:i/>
        </w:rPr>
        <w:t xml:space="preserve"> mogu napraviti izuzetak od pravila o povjerljivosti u sljedećim slučajevima koji će biti jasno definirani ugovorom s naručiteljem/korisnikom:</w:t>
      </w:r>
    </w:p>
    <w:p w:rsidR="004F5591" w:rsidRDefault="004F5591">
      <w:pPr>
        <w:spacing w:before="1"/>
        <w:rPr>
          <w:rFonts w:ascii="DIN Next LT Pro Light" w:eastAsia="DIN Next LT Pro Light" w:hAnsi="DIN Next LT Pro Light" w:cs="DIN Next LT Pro Light"/>
          <w:i/>
        </w:rPr>
      </w:pPr>
    </w:p>
    <w:p w:rsidR="004F5591" w:rsidRDefault="004C5E6C">
      <w:pPr>
        <w:numPr>
          <w:ilvl w:val="0"/>
          <w:numId w:val="1"/>
        </w:numPr>
        <w:tabs>
          <w:tab w:val="left" w:pos="737"/>
          <w:tab w:val="left" w:pos="738"/>
        </w:tabs>
        <w:rPr>
          <w:i/>
        </w:rPr>
      </w:pPr>
      <w:r>
        <w:rPr>
          <w:rFonts w:ascii="DIN Next LT Pro Light" w:eastAsia="DIN Next LT Pro Light" w:hAnsi="DIN Next LT Pro Light" w:cs="DIN Next LT Pro Light"/>
          <w:i/>
        </w:rPr>
        <w:t>kao odgovor na žalbu ili prigovor na rad,</w:t>
      </w:r>
    </w:p>
    <w:p w:rsidR="004F5591" w:rsidRDefault="004C5E6C">
      <w:pPr>
        <w:numPr>
          <w:ilvl w:val="0"/>
          <w:numId w:val="1"/>
        </w:numPr>
        <w:tabs>
          <w:tab w:val="left" w:pos="737"/>
          <w:tab w:val="left" w:pos="738"/>
        </w:tabs>
        <w:rPr>
          <w:i/>
        </w:rPr>
      </w:pPr>
      <w:r>
        <w:rPr>
          <w:rFonts w:ascii="DIN Next LT Pro Light" w:eastAsia="DIN Next LT Pro Light" w:hAnsi="DIN Next LT Pro Light" w:cs="DIN Next LT Pro Light"/>
          <w:i/>
        </w:rPr>
        <w:t>u cilju promocije Sustava upravljanja kvalitetom za organiza</w:t>
      </w:r>
      <w:r>
        <w:rPr>
          <w:rFonts w:ascii="DIN Next LT Pro Light" w:eastAsia="DIN Next LT Pro Light" w:hAnsi="DIN Next LT Pro Light" w:cs="DIN Next LT Pro Light"/>
          <w:i/>
        </w:rPr>
        <w:t>cije civilnoga društva OK2015</w:t>
      </w:r>
    </w:p>
    <w:p w:rsidR="004F5591" w:rsidRDefault="004F5591">
      <w:pPr>
        <w:spacing w:before="11"/>
        <w:rPr>
          <w:rFonts w:ascii="DIN Next LT Pro Light" w:eastAsia="DIN Next LT Pro Light" w:hAnsi="DIN Next LT Pro Light" w:cs="DIN Next LT Pro Light"/>
          <w:i/>
          <w:sz w:val="21"/>
          <w:szCs w:val="21"/>
        </w:rPr>
      </w:pPr>
    </w:p>
    <w:p w:rsidR="004F5591" w:rsidRDefault="004C5E6C">
      <w:pPr>
        <w:ind w:left="317" w:right="109"/>
        <w:rPr>
          <w:rFonts w:ascii="DIN Next LT Pro Light" w:eastAsia="DIN Next LT Pro Light" w:hAnsi="DIN Next LT Pro Light" w:cs="DIN Next LT Pro Light"/>
          <w:i/>
        </w:rPr>
      </w:pPr>
      <w:r>
        <w:rPr>
          <w:rFonts w:ascii="DIN Next LT Pro Light" w:eastAsia="DIN Next LT Pro Light" w:hAnsi="DIN Next LT Pro Light" w:cs="DIN Next LT Pro Light"/>
          <w:i/>
        </w:rPr>
        <w:t>U svim navedenim slučajevima, mentor/</w:t>
      </w:r>
      <w:proofErr w:type="spellStart"/>
      <w:r>
        <w:rPr>
          <w:rFonts w:ascii="DIN Next LT Pro Light" w:eastAsia="DIN Next LT Pro Light" w:hAnsi="DIN Next LT Pro Light" w:cs="DIN Next LT Pro Light"/>
          <w:i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  <w:i/>
        </w:rPr>
        <w:t xml:space="preserve"> će koristiti/otkriti minimum potrebnih informacija. Odluka o izuzetku, odnosno otkrivanju informacija, donijet će se nakon konzultacija s naručiteljem/korisnikom usluge. Otkrivanje inf</w:t>
      </w:r>
      <w:r>
        <w:rPr>
          <w:rFonts w:ascii="DIN Next LT Pro Light" w:eastAsia="DIN Next LT Pro Light" w:hAnsi="DIN Next LT Pro Light" w:cs="DIN Next LT Pro Light"/>
          <w:i/>
        </w:rPr>
        <w:t>ormacija protiv volje naručitelja/korisnika, vezano isključivo uz prethodno ugovorom definirane slučajeve, koristit će se samo kao krajnje sredstvo radi zaštite zakonitosti poslovanja, zaštite interesa šire javnosti i zaštite profesionalne reputacije mento</w:t>
      </w:r>
      <w:r>
        <w:rPr>
          <w:rFonts w:ascii="DIN Next LT Pro Light" w:eastAsia="DIN Next LT Pro Light" w:hAnsi="DIN Next LT Pro Light" w:cs="DIN Next LT Pro Light"/>
          <w:i/>
        </w:rPr>
        <w:t>ra/</w:t>
      </w:r>
      <w:proofErr w:type="spellStart"/>
      <w:r>
        <w:rPr>
          <w:rFonts w:ascii="DIN Next LT Pro Light" w:eastAsia="DIN Next LT Pro Light" w:hAnsi="DIN Next LT Pro Light" w:cs="DIN Next LT Pro Light"/>
          <w:i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  <w:i/>
        </w:rPr>
        <w:t>.</w:t>
      </w:r>
    </w:p>
    <w:p w:rsidR="004F5591" w:rsidRDefault="004F5591">
      <w:pPr>
        <w:spacing w:before="101"/>
        <w:ind w:left="317" w:right="124"/>
        <w:jc w:val="center"/>
        <w:rPr>
          <w:rFonts w:ascii="DIN Next LT Pro Light" w:eastAsia="DIN Next LT Pro Light" w:hAnsi="DIN Next LT Pro Light" w:cs="DIN Next LT Pro Light"/>
          <w:color w:val="7F7F7F"/>
          <w:sz w:val="32"/>
          <w:szCs w:val="32"/>
        </w:rPr>
      </w:pPr>
    </w:p>
    <w:p w:rsidR="004F5591" w:rsidRDefault="004C5E6C">
      <w:pPr>
        <w:spacing w:before="101"/>
        <w:ind w:left="317" w:right="124"/>
        <w:jc w:val="center"/>
        <w:rPr>
          <w:rFonts w:ascii="DIN Next Rounded LT Pro" w:eastAsia="DIN Next Rounded LT Pro" w:hAnsi="DIN Next Rounded LT Pro" w:cs="DIN Next Rounded LT Pro"/>
          <w:color w:val="7F7F7F"/>
          <w:sz w:val="32"/>
          <w:szCs w:val="32"/>
        </w:rPr>
      </w:pPr>
      <w:r>
        <w:rPr>
          <w:rFonts w:ascii="DIN Next Rounded LT Pro" w:eastAsia="DIN Next Rounded LT Pro" w:hAnsi="DIN Next Rounded LT Pro" w:cs="DIN Next Rounded LT Pro"/>
          <w:color w:val="7F7F7F"/>
          <w:sz w:val="32"/>
          <w:szCs w:val="32"/>
        </w:rPr>
        <w:t>SUKOB INTERESA</w:t>
      </w:r>
    </w:p>
    <w:p w:rsidR="004F5591" w:rsidRDefault="004F5591">
      <w:pPr>
        <w:rPr>
          <w:rFonts w:ascii="DIN Next LT Pro Light" w:eastAsia="DIN Next LT Pro Light" w:hAnsi="DIN Next LT Pro Light" w:cs="DIN Next LT Pro Light"/>
          <w:sz w:val="24"/>
          <w:szCs w:val="24"/>
        </w:rPr>
      </w:pPr>
    </w:p>
    <w:p w:rsidR="004F5591" w:rsidRDefault="004C5E6C">
      <w:pPr>
        <w:ind w:left="317" w:right="111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Sukob interesa odnosi se na situacije kada 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ima dodatne interese vezane uz rad s naručiteljem/korisnikom  ili  pak  višestruki  odnos  s naručiteljem/korisnikom koji uključuje raznolike uloge i interese pri čemu angažman mentora/</w:t>
      </w:r>
      <w:proofErr w:type="spellStart"/>
      <w:r>
        <w:rPr>
          <w:rFonts w:ascii="DIN Next LT Pro Light" w:eastAsia="DIN Next LT Pro Light" w:hAnsi="DIN Next LT Pro Light" w:cs="DIN Next LT Pro Light"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isključivo na</w:t>
      </w:r>
      <w:r>
        <w:rPr>
          <w:rFonts w:ascii="DIN Next LT Pro Light" w:eastAsia="DIN Next LT Pro Light" w:hAnsi="DIN Next LT Pro Light" w:cs="DIN Next LT Pro Light"/>
        </w:rPr>
        <w:t xml:space="preserve"> osnovu kvalificiranosti za obavljanje mentorskog zadatka mogu  biti  upitni.  Primjerice,  sukob  interesa  može  se  odnositi   na  prošlu, sadašnju ili buduću poziciju mentora/</w:t>
      </w:r>
      <w:proofErr w:type="spellStart"/>
      <w:r>
        <w:rPr>
          <w:rFonts w:ascii="DIN Next LT Pro Light" w:eastAsia="DIN Next LT Pro Light" w:hAnsi="DIN Next LT Pro Light" w:cs="DIN Next LT Pro Light"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unutar organizacije korisnika, dostupnost informacija koje treneru/</w:t>
      </w:r>
      <w:proofErr w:type="spellStart"/>
      <w:r>
        <w:rPr>
          <w:rFonts w:ascii="DIN Next LT Pro Light" w:eastAsia="DIN Next LT Pro Light" w:hAnsi="DIN Next LT Pro Light" w:cs="DIN Next LT Pro Light"/>
        </w:rPr>
        <w:t>ici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mo</w:t>
      </w:r>
      <w:r>
        <w:rPr>
          <w:rFonts w:ascii="DIN Next LT Pro Light" w:eastAsia="DIN Next LT Pro Light" w:hAnsi="DIN Next LT Pro Light" w:cs="DIN Next LT Pro Light"/>
        </w:rPr>
        <w:t>gu koristiti u druge trenersko-konzultantske svrhe.</w:t>
      </w:r>
    </w:p>
    <w:p w:rsidR="004F5591" w:rsidRDefault="004F5591">
      <w:pPr>
        <w:rPr>
          <w:rFonts w:ascii="DIN Next LT Pro Light" w:eastAsia="DIN Next LT Pro Light" w:hAnsi="DIN Next LT Pro Light" w:cs="DIN Next LT Pro Light"/>
          <w:i/>
        </w:rPr>
      </w:pPr>
    </w:p>
    <w:p w:rsidR="004F5591" w:rsidRDefault="004C5E6C">
      <w:pPr>
        <w:ind w:left="317" w:right="109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Prije ugovaranja usluge s naručiteljem/korisnikom 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je dužan/a iskreno otvoriti mogući problem sukoba interesa, osobne predrasude i prepreke, prethodne informacije/znanja o korisniku usluge ili </w:t>
      </w:r>
      <w:r>
        <w:rPr>
          <w:rFonts w:ascii="DIN Next LT Pro Light" w:eastAsia="DIN Next LT Pro Light" w:hAnsi="DIN Next LT Pro Light" w:cs="DIN Next LT Pro Light"/>
        </w:rPr>
        <w:t>o bilo kojim drugim temama/područjima koji mogu biti shvaćeni kao prepreke učinkovitom radu s pojedincima ili organizacijom.</w:t>
      </w:r>
    </w:p>
    <w:p w:rsidR="004F5591" w:rsidRDefault="004F5591">
      <w:pPr>
        <w:rPr>
          <w:rFonts w:ascii="DIN Next LT Pro Light" w:eastAsia="DIN Next LT Pro Light" w:hAnsi="DIN Next LT Pro Light" w:cs="DIN Next LT Pro Light"/>
          <w:color w:val="000000"/>
        </w:rPr>
      </w:pPr>
    </w:p>
    <w:p w:rsidR="004F5591" w:rsidRDefault="004C5E6C">
      <w:pPr>
        <w:ind w:left="317" w:right="109"/>
        <w:rPr>
          <w:rFonts w:ascii="DIN Next LT Pro Light" w:eastAsia="DIN Next LT Pro Light" w:hAnsi="DIN Next LT Pro Light" w:cs="DIN Next LT Pro Light"/>
          <w:color w:val="000000"/>
        </w:rPr>
      </w:pPr>
      <w:r>
        <w:rPr>
          <w:rFonts w:ascii="DIN Next LT Pro Light" w:eastAsia="DIN Next LT Pro Light" w:hAnsi="DIN Next LT Pro Light" w:cs="DIN Next LT Pro Light"/>
          <w:color w:val="000000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  <w:color w:val="000000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  <w:color w:val="000000"/>
        </w:rPr>
        <w:t xml:space="preserve"> je dužan/a otkloniti bilo koju mogućnost sukoba interesa koja bi mogla biti na štetu korisniku usluge ili bi mogla utje</w:t>
      </w:r>
      <w:r>
        <w:rPr>
          <w:rFonts w:ascii="DIN Next LT Pro Light" w:eastAsia="DIN Next LT Pro Light" w:hAnsi="DIN Next LT Pro Light" w:cs="DIN Next LT Pro Light"/>
          <w:color w:val="000000"/>
        </w:rPr>
        <w:t>cati na uravnoteženost procesa.</w:t>
      </w:r>
    </w:p>
    <w:p w:rsidR="004F5591" w:rsidRDefault="004F5591">
      <w:pPr>
        <w:spacing w:before="10"/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C5E6C">
      <w:pPr>
        <w:ind w:left="317" w:right="111"/>
        <w:rPr>
          <w:rFonts w:ascii="DIN Next LT Pro Light" w:eastAsia="DIN Next LT Pro Light" w:hAnsi="DIN Next LT Pro Light" w:cs="DIN Next LT Pro Light"/>
          <w:color w:val="000000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i naručitelj/korisnik zajednički donose odluku o nastavku procesa dogovaranja rada sprječavajući moguće nesporazume koji bi mogli utjecati na uspješnost procesa, kredibilitet </w:t>
      </w:r>
      <w:r>
        <w:rPr>
          <w:rFonts w:ascii="DIN Next LT Pro Light" w:eastAsia="DIN Next LT Pro Light" w:hAnsi="DIN Next LT Pro Light" w:cs="DIN Next LT Pro Light"/>
          <w:color w:val="000000"/>
        </w:rPr>
        <w:t>naručitelja/korisnika ili mentora/</w:t>
      </w:r>
      <w:proofErr w:type="spellStart"/>
      <w:r>
        <w:rPr>
          <w:rFonts w:ascii="DIN Next LT Pro Light" w:eastAsia="DIN Next LT Pro Light" w:hAnsi="DIN Next LT Pro Light" w:cs="DIN Next LT Pro Light"/>
          <w:color w:val="000000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  <w:color w:val="000000"/>
        </w:rPr>
        <w:t>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0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ne smije zlorabiti svoj položaj kako bi osigurao/la nepoštenu ili neadekvatnu dobit ili drugu privilegiju, a na štetu naručitelja/korisnika ili drugih mentora/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>.</w:t>
      </w:r>
    </w:p>
    <w:p w:rsidR="004F5591" w:rsidRDefault="004F5591">
      <w:pPr>
        <w:spacing w:before="1"/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0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U slučaju postojanja sukoba interesa 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je dužan/a predložiti naručitelju/korisniku druge mentore/</w:t>
      </w:r>
      <w:proofErr w:type="spellStart"/>
      <w:r>
        <w:rPr>
          <w:rFonts w:ascii="DIN Next LT Pro Light" w:eastAsia="DIN Next LT Pro Light" w:hAnsi="DIN Next LT Pro Light" w:cs="DIN Next LT Pro Light"/>
        </w:rPr>
        <w:t>ice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koji su prikladniji s obzirom na nastalu situaciju u dogovoru s</w:t>
      </w:r>
      <w:r>
        <w:rPr>
          <w:rFonts w:ascii="DIN Next LT Pro Light" w:eastAsia="DIN Next LT Pro Light" w:hAnsi="DIN Next LT Pro Light" w:cs="DIN Next LT Pro Light"/>
          <w:strike/>
        </w:rPr>
        <w:t>a</w:t>
      </w:r>
      <w:r>
        <w:rPr>
          <w:rFonts w:ascii="DIN Next LT Pro Light" w:eastAsia="DIN Next LT Pro Light" w:hAnsi="DIN Next LT Pro Light" w:cs="DIN Next LT Pro Light"/>
        </w:rPr>
        <w:t xml:space="preserve"> Udrugom za razvoj </w:t>
      </w:r>
      <w:proofErr w:type="spellStart"/>
      <w:r>
        <w:rPr>
          <w:rFonts w:ascii="DIN Next LT Pro Light" w:eastAsia="DIN Next LT Pro Light" w:hAnsi="DIN Next LT Pro Light" w:cs="DIN Next LT Pro Light"/>
        </w:rPr>
        <w:t>civilng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društva SMART.</w:t>
      </w:r>
    </w:p>
    <w:p w:rsidR="004F5591" w:rsidRDefault="004F5591">
      <w:pPr>
        <w:spacing w:before="101"/>
        <w:ind w:left="317" w:right="124"/>
        <w:jc w:val="center"/>
        <w:rPr>
          <w:rFonts w:ascii="DIN Next LT Pro Light" w:eastAsia="DIN Next LT Pro Light" w:hAnsi="DIN Next LT Pro Light" w:cs="DIN Next LT Pro Light"/>
          <w:color w:val="7F7F7F"/>
          <w:sz w:val="32"/>
          <w:szCs w:val="32"/>
        </w:rPr>
      </w:pPr>
    </w:p>
    <w:p w:rsidR="004F5591" w:rsidRDefault="004C5E6C">
      <w:pPr>
        <w:spacing w:before="101"/>
        <w:ind w:left="317" w:right="124"/>
        <w:jc w:val="center"/>
        <w:rPr>
          <w:rFonts w:ascii="DIN Next Rounded LT Pro" w:eastAsia="DIN Next Rounded LT Pro" w:hAnsi="DIN Next Rounded LT Pro" w:cs="DIN Next Rounded LT Pro"/>
          <w:color w:val="7F7F7F"/>
          <w:sz w:val="32"/>
          <w:szCs w:val="32"/>
        </w:rPr>
      </w:pPr>
      <w:r>
        <w:rPr>
          <w:rFonts w:ascii="DIN Next Rounded LT Pro" w:eastAsia="DIN Next Rounded LT Pro" w:hAnsi="DIN Next Rounded LT Pro" w:cs="DIN Next Rounded LT Pro"/>
          <w:color w:val="7F7F7F"/>
          <w:sz w:val="32"/>
          <w:szCs w:val="32"/>
        </w:rPr>
        <w:t>STRUČNOST</w:t>
      </w:r>
    </w:p>
    <w:p w:rsidR="004F5591" w:rsidRDefault="004F5591">
      <w:pPr>
        <w:rPr>
          <w:rFonts w:ascii="DIN Next LT Pro Light" w:eastAsia="DIN Next LT Pro Light" w:hAnsi="DIN Next LT Pro Light" w:cs="DIN Next LT Pro Light"/>
          <w:i/>
          <w:sz w:val="24"/>
          <w:szCs w:val="24"/>
        </w:rPr>
      </w:pPr>
    </w:p>
    <w:p w:rsidR="004F5591" w:rsidRDefault="004C5E6C">
      <w:pPr>
        <w:ind w:left="317" w:right="115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je odgovoran/a za</w:t>
      </w:r>
      <w:r>
        <w:rPr>
          <w:rFonts w:ascii="DIN Next LT Pro Light" w:eastAsia="DIN Next LT Pro Light" w:hAnsi="DIN Next LT Pro Light" w:cs="DIN Next LT Pro Light"/>
        </w:rPr>
        <w:t xml:space="preserve"> kontinuirano stručno usavršavanje i unapređenje kompetencija vezanih uz </w:t>
      </w:r>
      <w:proofErr w:type="spellStart"/>
      <w:r>
        <w:rPr>
          <w:rFonts w:ascii="DIN Next LT Pro Light" w:eastAsia="DIN Next LT Pro Light" w:hAnsi="DIN Next LT Pro Light" w:cs="DIN Next LT Pro Light"/>
        </w:rPr>
        <w:t>mentoriranje</w:t>
      </w:r>
      <w:proofErr w:type="spellEnd"/>
      <w:r>
        <w:rPr>
          <w:rFonts w:ascii="DIN Next LT Pro Light" w:eastAsia="DIN Next LT Pro Light" w:hAnsi="DIN Next LT Pro Light" w:cs="DIN Next LT Pro Light"/>
        </w:rPr>
        <w:t>.</w:t>
      </w:r>
    </w:p>
    <w:p w:rsidR="004F5591" w:rsidRDefault="004F5591">
      <w:pPr>
        <w:spacing w:before="11"/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C5E6C">
      <w:pPr>
        <w:ind w:left="317" w:right="115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će održavati i unapređivati razinu znanja i stručnosti kroz redovitu naobrazbu, superviziju i vrednovanje svog rada, kao i sudjelovanje u aktivnostima vezanim uz </w:t>
      </w:r>
      <w:proofErr w:type="spellStart"/>
      <w:r>
        <w:rPr>
          <w:rFonts w:ascii="DIN Next LT Pro Light" w:eastAsia="DIN Next LT Pro Light" w:hAnsi="DIN Next LT Pro Light" w:cs="DIN Next LT Pro Light"/>
        </w:rPr>
        <w:t>mentoriranje</w:t>
      </w:r>
      <w:proofErr w:type="spellEnd"/>
      <w:r>
        <w:rPr>
          <w:rFonts w:ascii="DIN Next LT Pro Light" w:eastAsia="DIN Next LT Pro Light" w:hAnsi="DIN Next LT Pro Light" w:cs="DIN Next LT Pro Light"/>
        </w:rPr>
        <w:t>.</w:t>
      </w:r>
    </w:p>
    <w:p w:rsidR="004F5591" w:rsidRDefault="004F5591">
      <w:pPr>
        <w:spacing w:before="11"/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C5E6C">
      <w:pPr>
        <w:ind w:left="317" w:right="113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će u duhu međusobne suradnje i brige za stručno napredova</w:t>
      </w:r>
      <w:r>
        <w:rPr>
          <w:rFonts w:ascii="DIN Next LT Pro Light" w:eastAsia="DIN Next LT Pro Light" w:hAnsi="DIN Next LT Pro Light" w:cs="DIN Next LT Pro Light"/>
        </w:rPr>
        <w:t>nje drugih mentora/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>, dijeliti svoja znanja i vještine te informacije o prilikama za stručno usavršavanje u svrhu zajedničkog stručnog razvoja.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1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Odgovorno koristeći svoja znanja i vještine, 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će u svakom pojedinom slučaju razviti i primijeniti a</w:t>
      </w:r>
      <w:r>
        <w:rPr>
          <w:rFonts w:ascii="DIN Next LT Pro Light" w:eastAsia="DIN Next LT Pro Light" w:hAnsi="DIN Next LT Pro Light" w:cs="DIN Next LT Pro Light"/>
        </w:rPr>
        <w:t xml:space="preserve">ktivnosti i postupke koji odgovaraju ciljevima i </w:t>
      </w:r>
      <w:r>
        <w:rPr>
          <w:rFonts w:ascii="DIN Next LT Pro Light" w:eastAsia="DIN Next LT Pro Light" w:hAnsi="DIN Next LT Pro Light" w:cs="DIN Next LT Pro Light"/>
          <w:color w:val="000000"/>
        </w:rPr>
        <w:t>potrebama naručitelja/korisnika</w:t>
      </w:r>
      <w:r>
        <w:rPr>
          <w:rFonts w:ascii="DIN Next LT Pro Light" w:eastAsia="DIN Next LT Pro Light" w:hAnsi="DIN Next LT Pro Light" w:cs="DIN Next LT Pro Light"/>
        </w:rPr>
        <w:t>.</w:t>
      </w:r>
    </w:p>
    <w:p w:rsidR="004F5591" w:rsidRDefault="004F5591">
      <w:pPr>
        <w:spacing w:before="1"/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će raditi samo u područjima za koje je stručan/na </w:t>
      </w:r>
      <w:proofErr w:type="spellStart"/>
      <w:r>
        <w:rPr>
          <w:rFonts w:ascii="DIN Next LT Pro Light" w:eastAsia="DIN Next LT Pro Light" w:hAnsi="DIN Next LT Pro Light" w:cs="DIN Next LT Pro Light"/>
        </w:rPr>
        <w:t>na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osnovu svojeg obrazovanja i iskustva.</w:t>
      </w:r>
    </w:p>
    <w:p w:rsidR="004F5591" w:rsidRDefault="004F5591">
      <w:pPr>
        <w:spacing w:before="11"/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C5E6C">
      <w:pPr>
        <w:ind w:left="317" w:right="115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je obavezan/a odbiti posao za koji zna ili vjeruje da zahti</w:t>
      </w:r>
      <w:r>
        <w:rPr>
          <w:rFonts w:ascii="DIN Next LT Pro Light" w:eastAsia="DIN Next LT Pro Light" w:hAnsi="DIN Next LT Pro Light" w:cs="DIN Next LT Pro Light"/>
        </w:rPr>
        <w:t>jeva znanja ili vještine koje nadilaze trenutnu razinu njene/njegove stručnosti.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1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U slučaju da 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</w:t>
      </w:r>
      <w:r>
        <w:rPr>
          <w:rFonts w:ascii="DIN Next LT Pro Light" w:eastAsia="DIN Next LT Pro Light" w:hAnsi="DIN Next LT Pro Light" w:cs="DIN Next LT Pro Light"/>
          <w:color w:val="000000"/>
        </w:rPr>
        <w:t xml:space="preserve">tokom rada utvrdi da bi njegov/njen nedostatak </w:t>
      </w:r>
      <w:r>
        <w:rPr>
          <w:rFonts w:ascii="DIN Next LT Pro Light" w:eastAsia="DIN Next LT Pro Light" w:hAnsi="DIN Next LT Pro Light" w:cs="DIN Next LT Pro Light"/>
        </w:rPr>
        <w:t xml:space="preserve">znanja ili vještina mogao ugroziti ugovoreni rezultat ili </w:t>
      </w:r>
      <w:r>
        <w:rPr>
          <w:rFonts w:ascii="DIN Next LT Pro Light" w:eastAsia="DIN Next LT Pro Light" w:hAnsi="DIN Next LT Pro Light" w:cs="DIN Next LT Pro Light"/>
          <w:color w:val="000000"/>
        </w:rPr>
        <w:t>oštetiti naručitelja/korisnika usluge</w:t>
      </w:r>
      <w:r>
        <w:rPr>
          <w:rFonts w:ascii="DIN Next LT Pro Light" w:eastAsia="DIN Next LT Pro Light" w:hAnsi="DIN Next LT Pro Light" w:cs="DIN Next LT Pro Light"/>
        </w:rPr>
        <w:t>, mentor</w:t>
      </w:r>
      <w:r>
        <w:rPr>
          <w:rFonts w:ascii="DIN Next LT Pro Light" w:eastAsia="DIN Next LT Pro Light" w:hAnsi="DIN Next LT Pro Light" w:cs="DIN Next LT Pro Light"/>
        </w:rPr>
        <w:t>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će naručitelja/korisnika o tome obavijestiti i može se povući iz posla samoinicijativno ili po zahtjevu naručitelja/korisnika.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ind w:left="317" w:right="114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će odgovorno poštivati vlastitu stručnost i ograničenja te tražiti pomoć u slučajevima kada ta ograničenja mogu </w:t>
      </w:r>
      <w:r>
        <w:rPr>
          <w:rFonts w:ascii="DIN Next LT Pro Light" w:eastAsia="DIN Next LT Pro Light" w:hAnsi="DIN Next LT Pro Light" w:cs="DIN Next LT Pro Light"/>
        </w:rPr>
        <w:t xml:space="preserve">ugroziti kvalitetu </w:t>
      </w:r>
      <w:r>
        <w:rPr>
          <w:rFonts w:ascii="DIN Next LT Pro Light" w:eastAsia="DIN Next LT Pro Light" w:hAnsi="DIN Next LT Pro Light" w:cs="DIN Next LT Pro Light"/>
          <w:color w:val="000000"/>
        </w:rPr>
        <w:t>usluge za naručitelja/korisnika</w:t>
      </w:r>
      <w:r>
        <w:rPr>
          <w:rFonts w:ascii="DIN Next LT Pro Light" w:eastAsia="DIN Next LT Pro Light" w:hAnsi="DIN Next LT Pro Light" w:cs="DIN Next LT Pro Light"/>
        </w:rPr>
        <w:t>.</w:t>
      </w:r>
    </w:p>
    <w:p w:rsidR="004F5591" w:rsidRDefault="004F5591">
      <w:pPr>
        <w:rPr>
          <w:rFonts w:ascii="DIN Next LT Pro Light" w:eastAsia="DIN Next LT Pro Light" w:hAnsi="DIN Next LT Pro Light" w:cs="DIN Next LT Pro Light"/>
          <w:sz w:val="24"/>
          <w:szCs w:val="24"/>
        </w:rPr>
      </w:pPr>
    </w:p>
    <w:p w:rsidR="004F5591" w:rsidRDefault="004F5591">
      <w:pPr>
        <w:rPr>
          <w:rFonts w:ascii="DIN Next LT Pro Light" w:eastAsia="DIN Next LT Pro Light" w:hAnsi="DIN Next LT Pro Light" w:cs="DIN Next LT Pro Light"/>
          <w:sz w:val="24"/>
          <w:szCs w:val="24"/>
        </w:rPr>
      </w:pPr>
    </w:p>
    <w:p w:rsidR="004F5591" w:rsidRDefault="004C5E6C">
      <w:pPr>
        <w:spacing w:before="101"/>
        <w:ind w:left="317" w:right="124"/>
        <w:jc w:val="center"/>
        <w:rPr>
          <w:rFonts w:ascii="DIN Next Rounded LT Pro" w:eastAsia="DIN Next Rounded LT Pro" w:hAnsi="DIN Next Rounded LT Pro" w:cs="DIN Next Rounded LT Pro"/>
          <w:color w:val="7F7F7F"/>
          <w:sz w:val="32"/>
          <w:szCs w:val="32"/>
        </w:rPr>
      </w:pPr>
      <w:r>
        <w:rPr>
          <w:rFonts w:ascii="DIN Next Rounded LT Pro" w:eastAsia="DIN Next Rounded LT Pro" w:hAnsi="DIN Next Rounded LT Pro" w:cs="DIN Next Rounded LT Pro"/>
          <w:color w:val="7F7F7F"/>
          <w:sz w:val="32"/>
          <w:szCs w:val="32"/>
        </w:rPr>
        <w:t>NAPLAĆIVANJE USLUGA</w:t>
      </w:r>
    </w:p>
    <w:p w:rsidR="004F5591" w:rsidRDefault="004F5591">
      <w:pPr>
        <w:rPr>
          <w:rFonts w:ascii="DIN Next LT Pro Light" w:eastAsia="DIN Next LT Pro Light" w:hAnsi="DIN Next LT Pro Light" w:cs="DIN Next LT Pro Light"/>
          <w:sz w:val="24"/>
          <w:szCs w:val="24"/>
        </w:rPr>
      </w:pPr>
    </w:p>
    <w:p w:rsidR="004F5591" w:rsidRDefault="004C5E6C">
      <w:pPr>
        <w:spacing w:before="1"/>
        <w:ind w:left="317" w:right="109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Pri naplaćivanju usluga, 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će se voditi cijenama koje je postavila Udruga za razvoj civilnog društva SMART.</w:t>
      </w:r>
    </w:p>
    <w:p w:rsidR="004F5591" w:rsidRDefault="004F5591">
      <w:pPr>
        <w:rPr>
          <w:rFonts w:ascii="DIN Next LT Pro Light" w:eastAsia="DIN Next LT Pro Light" w:hAnsi="DIN Next LT Pro Light" w:cs="DIN Next LT Pro Light"/>
        </w:rPr>
      </w:pPr>
    </w:p>
    <w:p w:rsidR="004F5591" w:rsidRDefault="004C5E6C">
      <w:pPr>
        <w:spacing w:before="1"/>
        <w:ind w:left="317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Cijena usluge bit će unaprijed određena i dogovorena s naručiteljem/korisnikom.</w:t>
      </w:r>
    </w:p>
    <w:p w:rsidR="004F5591" w:rsidRDefault="004F5591">
      <w:pPr>
        <w:spacing w:before="10"/>
        <w:rPr>
          <w:rFonts w:ascii="DIN Next LT Pro Light" w:eastAsia="DIN Next LT Pro Light" w:hAnsi="DIN Next LT Pro Light" w:cs="DIN Next LT Pro Light"/>
          <w:sz w:val="21"/>
          <w:szCs w:val="21"/>
        </w:rPr>
      </w:pPr>
    </w:p>
    <w:p w:rsidR="004F5591" w:rsidRDefault="004C5E6C">
      <w:pPr>
        <w:ind w:left="317" w:right="109"/>
        <w:rPr>
          <w:rFonts w:ascii="DIN Next LT Pro Light" w:eastAsia="DIN Next LT Pro Light" w:hAnsi="DIN Next LT Pro Light" w:cs="DIN Next LT Pro Light"/>
        </w:rPr>
      </w:pPr>
      <w:r>
        <w:rPr>
          <w:rFonts w:ascii="DIN Next LT Pro Light" w:eastAsia="DIN Next LT Pro Light" w:hAnsi="DIN Next LT Pro Light" w:cs="DIN Next LT Pro Light"/>
        </w:rPr>
        <w:t>Mentor/</w:t>
      </w:r>
      <w:proofErr w:type="spellStart"/>
      <w:r>
        <w:rPr>
          <w:rFonts w:ascii="DIN Next LT Pro Light" w:eastAsia="DIN Next LT Pro Light" w:hAnsi="DIN Next LT Pro Light" w:cs="DIN Next LT Pro Light"/>
        </w:rPr>
        <w:t>ica</w:t>
      </w:r>
      <w:proofErr w:type="spellEnd"/>
      <w:r>
        <w:rPr>
          <w:rFonts w:ascii="DIN Next LT Pro Light" w:eastAsia="DIN Next LT Pro Light" w:hAnsi="DIN Next LT Pro Light" w:cs="DIN Next LT Pro Light"/>
        </w:rPr>
        <w:t xml:space="preserve"> će informirati naručitelja/korisnika prije usluge o očekivanim rezultatima, konkretnim aktivnostima koje ulaze u predloženu cijenu, kao i njihovom trajanju.</w:t>
      </w:r>
    </w:p>
    <w:p w:rsidR="004F5591" w:rsidRDefault="004F5591">
      <w:pPr>
        <w:ind w:left="317" w:right="109"/>
        <w:rPr>
          <w:rFonts w:ascii="DIN Next LT Pro Light" w:eastAsia="DIN Next LT Pro Light" w:hAnsi="DIN Next LT Pro Light" w:cs="DIN Next LT Pro Light"/>
        </w:rPr>
      </w:pPr>
    </w:p>
    <w:p w:rsidR="004F5591" w:rsidRDefault="004F5591">
      <w:pPr>
        <w:ind w:left="317" w:right="109"/>
        <w:rPr>
          <w:rFonts w:ascii="DIN Next LT Pro Light" w:eastAsia="DIN Next LT Pro Light" w:hAnsi="DIN Next LT Pro Light" w:cs="DIN Next LT Pro Light"/>
        </w:rPr>
      </w:pPr>
    </w:p>
    <w:p w:rsidR="004F5591" w:rsidRDefault="004F5591">
      <w:pPr>
        <w:ind w:left="317" w:right="109"/>
        <w:rPr>
          <w:rFonts w:ascii="DIN Next LT Pro Light" w:eastAsia="DIN Next LT Pro Light" w:hAnsi="DIN Next LT Pro Light" w:cs="DIN Next LT Pro Light"/>
        </w:rPr>
      </w:pPr>
    </w:p>
    <w:sectPr w:rsidR="004F5591">
      <w:footerReference w:type="default" r:id="rId9"/>
      <w:pgSz w:w="11900" w:h="16840"/>
      <w:pgMar w:top="1340" w:right="1300" w:bottom="280" w:left="11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6C" w:rsidRDefault="004C5E6C">
      <w:r>
        <w:separator/>
      </w:r>
    </w:p>
  </w:endnote>
  <w:endnote w:type="continuationSeparator" w:id="0">
    <w:p w:rsidR="004C5E6C" w:rsidRDefault="004C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Rounded LT Pro">
    <w:panose1 w:val="020F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91" w:rsidRDefault="004C5E6C">
    <w:pPr>
      <w:tabs>
        <w:tab w:val="center" w:pos="4536"/>
        <w:tab w:val="right" w:pos="9072"/>
      </w:tabs>
      <w:jc w:val="center"/>
      <w:rPr>
        <w:rFonts w:ascii="DIN Next Rounded LT Pro" w:eastAsia="DIN Next Rounded LT Pro" w:hAnsi="DIN Next Rounded LT Pro" w:cs="DIN Next Rounded LT Pro"/>
        <w:color w:val="808080"/>
      </w:rPr>
    </w:pPr>
    <w:r>
      <w:rPr>
        <w:rFonts w:ascii="DIN Next Rounded LT Pro" w:eastAsia="DIN Next Rounded LT Pro" w:hAnsi="DIN Next Rounded LT Pro" w:cs="DIN Next Rounded LT Pro"/>
        <w:color w:val="808080"/>
      </w:rPr>
      <w:t>Udruga za razvoj civilnog društva SMART, 2021. ©</w:t>
    </w:r>
  </w:p>
  <w:p w:rsidR="004F5591" w:rsidRDefault="004F5591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6C" w:rsidRDefault="004C5E6C">
      <w:r>
        <w:separator/>
      </w:r>
    </w:p>
  </w:footnote>
  <w:footnote w:type="continuationSeparator" w:id="0">
    <w:p w:rsidR="004C5E6C" w:rsidRDefault="004C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753E0"/>
    <w:multiLevelType w:val="multilevel"/>
    <w:tmpl w:val="1DA23FB0"/>
    <w:lvl w:ilvl="0">
      <w:start w:val="1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616" w:hanging="360"/>
      </w:pPr>
    </w:lvl>
    <w:lvl w:ilvl="2">
      <w:start w:val="1"/>
      <w:numFmt w:val="bullet"/>
      <w:lvlText w:val="•"/>
      <w:lvlJc w:val="left"/>
      <w:pPr>
        <w:ind w:left="2492" w:hanging="360"/>
      </w:pPr>
    </w:lvl>
    <w:lvl w:ilvl="3">
      <w:start w:val="1"/>
      <w:numFmt w:val="bullet"/>
      <w:lvlText w:val="•"/>
      <w:lvlJc w:val="left"/>
      <w:pPr>
        <w:ind w:left="3368" w:hanging="360"/>
      </w:pPr>
    </w:lvl>
    <w:lvl w:ilvl="4">
      <w:start w:val="1"/>
      <w:numFmt w:val="bullet"/>
      <w:lvlText w:val="•"/>
      <w:lvlJc w:val="left"/>
      <w:pPr>
        <w:ind w:left="4244" w:hanging="360"/>
      </w:pPr>
    </w:lvl>
    <w:lvl w:ilvl="5">
      <w:start w:val="1"/>
      <w:numFmt w:val="bullet"/>
      <w:lvlText w:val="•"/>
      <w:lvlJc w:val="left"/>
      <w:pPr>
        <w:ind w:left="5120" w:hanging="360"/>
      </w:pPr>
    </w:lvl>
    <w:lvl w:ilvl="6">
      <w:start w:val="1"/>
      <w:numFmt w:val="bullet"/>
      <w:lvlText w:val="•"/>
      <w:lvlJc w:val="left"/>
      <w:pPr>
        <w:ind w:left="5996" w:hanging="360"/>
      </w:pPr>
    </w:lvl>
    <w:lvl w:ilvl="7">
      <w:start w:val="1"/>
      <w:numFmt w:val="bullet"/>
      <w:lvlText w:val="•"/>
      <w:lvlJc w:val="left"/>
      <w:pPr>
        <w:ind w:left="6872" w:hanging="360"/>
      </w:pPr>
    </w:lvl>
    <w:lvl w:ilvl="8">
      <w:start w:val="1"/>
      <w:numFmt w:val="bullet"/>
      <w:lvlText w:val="•"/>
      <w:lvlJc w:val="left"/>
      <w:pPr>
        <w:ind w:left="774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91"/>
    <w:rsid w:val="004C5E6C"/>
    <w:rsid w:val="004F5591"/>
    <w:rsid w:val="00E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EF14E-7013-4970-8684-FB7971E2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/eScbWw6krZWykIlo7r8u7vdA==">AMUW2mUAjG12oVlyCxgcPVWJMe9szGAtXmtqZHGH8o9zW57LVT1rTL99i0QX6OLbbVD+Fs2P27iVOrhBSf+QuIVZoAcjqsbsvnvsFtxC/x4Z02KKaflqkZ6DMexi7nxpkJ897ACvlXaE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Slađana</dc:creator>
  <cp:lastModifiedBy>Slađana Novota</cp:lastModifiedBy>
  <cp:revision>2</cp:revision>
  <dcterms:created xsi:type="dcterms:W3CDTF">2021-07-26T07:53:00Z</dcterms:created>
  <dcterms:modified xsi:type="dcterms:W3CDTF">2021-07-26T07:53:00Z</dcterms:modified>
</cp:coreProperties>
</file>